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FB" w:rsidRDefault="00BE1682" w:rsidP="008507F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1</w:t>
      </w:r>
    </w:p>
    <w:p w:rsidR="008507FB" w:rsidRDefault="008507FB" w:rsidP="008507FB">
      <w:pPr>
        <w:rPr>
          <w:rFonts w:ascii="Arial" w:hAnsi="Arial" w:cs="Arial"/>
        </w:rPr>
      </w:pPr>
    </w:p>
    <w:p w:rsidR="008507FB" w:rsidRDefault="008507FB" w:rsidP="008507FB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Динамика основных показателей </w:t>
      </w:r>
    </w:p>
    <w:p w:rsidR="008507FB" w:rsidRDefault="008507FB" w:rsidP="008507FB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социально-экономического развития </w:t>
      </w:r>
      <w:r w:rsidR="004F09A1">
        <w:rPr>
          <w:rFonts w:ascii="Arial" w:hAnsi="Arial" w:cs="Arial"/>
          <w:b/>
        </w:rPr>
        <w:t xml:space="preserve">с.п.Герменчик </w:t>
      </w:r>
      <w:r>
        <w:rPr>
          <w:rFonts w:ascii="Arial" w:hAnsi="Arial" w:cs="Arial"/>
          <w:b/>
        </w:rPr>
        <w:t xml:space="preserve">Урванского муниципального района по сценариям </w:t>
      </w:r>
    </w:p>
    <w:p w:rsidR="008507FB" w:rsidRDefault="008507FB" w:rsidP="008507FB">
      <w:pPr>
        <w:ind w:firstLine="708"/>
        <w:jc w:val="right"/>
        <w:rPr>
          <w:rFonts w:ascii="Arial" w:hAnsi="Arial" w:cs="Arial"/>
        </w:rPr>
      </w:pPr>
    </w:p>
    <w:tbl>
      <w:tblPr>
        <w:tblW w:w="14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6"/>
        <w:gridCol w:w="1416"/>
        <w:gridCol w:w="2201"/>
        <w:gridCol w:w="1131"/>
        <w:gridCol w:w="1276"/>
        <w:gridCol w:w="1274"/>
        <w:gridCol w:w="1276"/>
        <w:gridCol w:w="1275"/>
      </w:tblGrid>
      <w:tr w:rsidR="008507FB" w:rsidTr="008507FB">
        <w:trPr>
          <w:cantSplit/>
          <w:trHeight w:val="765"/>
          <w:tblHeader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Наименование</w:t>
            </w:r>
          </w:p>
          <w:p w:rsidR="008507FB" w:rsidRDefault="008507FB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показателя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Единица измерения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Сценарий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2017 год </w:t>
            </w:r>
            <w:r>
              <w:rPr>
                <w:rFonts w:ascii="Arial" w:hAnsi="Arial" w:cs="Arial"/>
              </w:rPr>
              <w:t>(факт)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2018 год </w:t>
            </w:r>
            <w:r>
              <w:rPr>
                <w:rFonts w:ascii="Arial" w:hAnsi="Arial" w:cs="Arial"/>
              </w:rPr>
              <w:t>(оценка)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2019 год </w:t>
            </w:r>
            <w:r>
              <w:rPr>
                <w:rFonts w:ascii="Arial" w:hAnsi="Arial" w:cs="Arial"/>
              </w:rPr>
              <w:t>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2025 год </w:t>
            </w:r>
            <w:r>
              <w:rPr>
                <w:rFonts w:ascii="Arial" w:hAnsi="Arial" w:cs="Arial"/>
              </w:rPr>
              <w:t>(прогноз)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2034 год </w:t>
            </w:r>
            <w:r>
              <w:rPr>
                <w:rFonts w:ascii="Arial" w:hAnsi="Arial" w:cs="Arial"/>
              </w:rPr>
              <w:t>(прогноз)</w:t>
            </w:r>
          </w:p>
        </w:tc>
      </w:tr>
      <w:tr w:rsidR="008507FB" w:rsidTr="008507FB">
        <w:trPr>
          <w:cantSplit/>
          <w:trHeight w:val="475"/>
        </w:trPr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Ожидаемая продолжительность жизни населения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лет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базовый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8507FB" w:rsidTr="008507FB">
        <w:trPr>
          <w:cantSplit/>
          <w:trHeight w:val="413"/>
        </w:trPr>
        <w:tc>
          <w:tcPr>
            <w:tcW w:w="4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целевой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78,5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</w:tr>
      <w:tr w:rsidR="008507FB" w:rsidTr="008507FB">
        <w:trPr>
          <w:cantSplit/>
          <w:trHeight w:val="481"/>
        </w:trPr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Коэффициент рождаемости (число родившихся на 1000 человек)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человек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базовый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16,4</w:t>
            </w:r>
          </w:p>
        </w:tc>
      </w:tr>
      <w:tr w:rsidR="008507FB" w:rsidTr="008507FB">
        <w:trPr>
          <w:cantSplit/>
          <w:trHeight w:val="487"/>
        </w:trPr>
        <w:tc>
          <w:tcPr>
            <w:tcW w:w="4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целевой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16,4</w:t>
            </w:r>
          </w:p>
        </w:tc>
      </w:tr>
      <w:tr w:rsidR="008507FB" w:rsidTr="008507FB">
        <w:trPr>
          <w:cantSplit/>
          <w:trHeight w:val="573"/>
        </w:trPr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Смертность от всех причин (на 1000 человек)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человек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базовый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7,2</w:t>
            </w:r>
          </w:p>
        </w:tc>
      </w:tr>
      <w:tr w:rsidR="008507FB" w:rsidTr="008507FB">
        <w:trPr>
          <w:cantSplit/>
          <w:trHeight w:val="553"/>
        </w:trPr>
        <w:tc>
          <w:tcPr>
            <w:tcW w:w="4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целевой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7,2</w:t>
            </w:r>
          </w:p>
        </w:tc>
      </w:tr>
      <w:tr w:rsidR="008507FB" w:rsidTr="008507FB">
        <w:trPr>
          <w:cantSplit/>
          <w:trHeight w:val="786"/>
        </w:trPr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Уровень регистрируемой безработицы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базовый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9,1</w:t>
            </w:r>
          </w:p>
        </w:tc>
      </w:tr>
      <w:tr w:rsidR="008507FB" w:rsidTr="008507FB">
        <w:trPr>
          <w:cantSplit/>
          <w:trHeight w:val="607"/>
        </w:trPr>
        <w:tc>
          <w:tcPr>
            <w:tcW w:w="4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целевой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8,9</w:t>
            </w:r>
          </w:p>
        </w:tc>
      </w:tr>
      <w:tr w:rsidR="008507FB" w:rsidTr="008507FB">
        <w:trPr>
          <w:cantSplit/>
          <w:trHeight w:val="502"/>
        </w:trPr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Среднемесячная начисленная заработная плата работников крупных и средних предприятий</w:t>
            </w:r>
            <w:r w:rsidR="007A76FE">
              <w:rPr>
                <w:rFonts w:ascii="Arial" w:hAnsi="Arial" w:cs="Arial"/>
              </w:rPr>
              <w:t xml:space="preserve">  ЗАО «ЭРПАК»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тысяч</w:t>
            </w:r>
          </w:p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рублей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базовый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7A76FE" w:rsidP="007A76FE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7A76F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11,52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16678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12,6</w:t>
            </w:r>
            <w:r w:rsidR="007A76FE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7A76F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13,50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7A76FE" w:rsidP="007A76FE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15,80</w:t>
            </w:r>
          </w:p>
        </w:tc>
      </w:tr>
      <w:tr w:rsidR="008507FB" w:rsidTr="008507FB">
        <w:trPr>
          <w:cantSplit/>
          <w:trHeight w:val="454"/>
        </w:trPr>
        <w:tc>
          <w:tcPr>
            <w:tcW w:w="4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целевой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16678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12,6</w:t>
            </w:r>
            <w:r w:rsidR="007A76FE">
              <w:rPr>
                <w:rFonts w:ascii="Arial" w:hAnsi="Arial" w:cs="Arial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7A76F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13,</w:t>
            </w:r>
            <w:r w:rsidR="0016678B">
              <w:rPr>
                <w:rFonts w:ascii="Arial" w:hAnsi="Arial" w:cs="Arial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16678B" w:rsidP="007A76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14,7</w:t>
            </w:r>
            <w:r w:rsidR="007A76FE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7A76F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16,12</w:t>
            </w:r>
          </w:p>
        </w:tc>
      </w:tr>
      <w:tr w:rsidR="008507FB" w:rsidTr="008507FB">
        <w:trPr>
          <w:cantSplit/>
          <w:trHeight w:val="481"/>
        </w:trPr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Объём инвестиций в основной капитал </w:t>
            </w:r>
            <w:r w:rsidR="00FB128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всего</w:t>
            </w:r>
            <w:r w:rsidR="00FB1283">
              <w:rPr>
                <w:rFonts w:ascii="Arial" w:hAnsi="Arial" w:cs="Arial"/>
              </w:rPr>
              <w:t xml:space="preserve">  ЗАО «ЭРАК»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тыс. рублей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базовый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FB128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9321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FB128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10638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FB128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12127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FB128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26618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FB128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86560</w:t>
            </w:r>
          </w:p>
        </w:tc>
      </w:tr>
      <w:tr w:rsidR="008507FB" w:rsidTr="008507FB">
        <w:trPr>
          <w:cantSplit/>
          <w:trHeight w:val="545"/>
        </w:trPr>
        <w:tc>
          <w:tcPr>
            <w:tcW w:w="4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целевой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02323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FB1283">
              <w:rPr>
                <w:rFonts w:ascii="Arial" w:hAnsi="Arial" w:cs="Arial"/>
              </w:rPr>
              <w:t>638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7A76F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145</w:t>
            </w:r>
            <w:r w:rsidR="00FB1283">
              <w:rPr>
                <w:rFonts w:ascii="Arial" w:hAnsi="Arial" w:cs="Arial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7A76F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23235">
              <w:rPr>
                <w:rFonts w:ascii="Arial" w:hAnsi="Arial" w:cs="Arial"/>
              </w:rPr>
              <w:t>9129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7A76FE" w:rsidP="0002323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88465</w:t>
            </w:r>
          </w:p>
        </w:tc>
      </w:tr>
      <w:tr w:rsidR="008507FB" w:rsidTr="008507FB">
        <w:trPr>
          <w:cantSplit/>
          <w:trHeight w:val="560"/>
        </w:trPr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83" w:rsidRDefault="00850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субъектов малого и среднего предпринимательства</w:t>
            </w:r>
          </w:p>
          <w:p w:rsidR="00FB1283" w:rsidRPr="00FB1283" w:rsidRDefault="00FB12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242" w:rsidRDefault="00850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единиц на </w:t>
            </w:r>
            <w:r w:rsidR="00095242">
              <w:rPr>
                <w:rFonts w:ascii="Arial" w:hAnsi="Arial" w:cs="Arial"/>
              </w:rPr>
              <w:t>1</w:t>
            </w:r>
          </w:p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тыс.человек населения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базовый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09524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29,79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4F09A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31,45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4F09A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4F09A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34,78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4F09A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36,42</w:t>
            </w:r>
          </w:p>
        </w:tc>
      </w:tr>
      <w:tr w:rsidR="008507FB" w:rsidTr="008507FB">
        <w:trPr>
          <w:cantSplit/>
          <w:trHeight w:val="560"/>
        </w:trPr>
        <w:tc>
          <w:tcPr>
            <w:tcW w:w="4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целевой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4F09A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32,65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4F09A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33,59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4F09A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35,76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4F09A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37,8</w:t>
            </w:r>
          </w:p>
        </w:tc>
      </w:tr>
      <w:tr w:rsidR="008507FB" w:rsidTr="008507FB">
        <w:trPr>
          <w:cantSplit/>
          <w:trHeight w:val="557"/>
        </w:trPr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FB" w:rsidRDefault="008507F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507FB" w:rsidRDefault="008507FB">
            <w:pPr>
              <w:tabs>
                <w:tab w:val="left" w:pos="93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Объем отгруженных товаров собственного производства, выполненных работ и </w:t>
            </w:r>
            <w:r w:rsidR="00FB1283">
              <w:rPr>
                <w:rFonts w:ascii="Arial" w:hAnsi="Arial" w:cs="Arial"/>
              </w:rPr>
              <w:t>услуг</w:t>
            </w:r>
          </w:p>
          <w:p w:rsidR="00FB1283" w:rsidRDefault="00FB1283">
            <w:pPr>
              <w:tabs>
                <w:tab w:val="left" w:pos="93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«ЭРАК»</w:t>
            </w:r>
          </w:p>
          <w:p w:rsidR="008507FB" w:rsidRDefault="008507FB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FB" w:rsidRDefault="008507F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млн. руб.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FB" w:rsidRDefault="008507F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507FB" w:rsidRDefault="00850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базовый</w:t>
            </w:r>
          </w:p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7A76F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074E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4F09A1" w:rsidP="004F09A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1085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4F09A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1877</w:t>
            </w:r>
          </w:p>
        </w:tc>
      </w:tr>
      <w:tr w:rsidR="008507FB" w:rsidTr="008507FB">
        <w:trPr>
          <w:cantSplit/>
          <w:trHeight w:val="585"/>
        </w:trPr>
        <w:tc>
          <w:tcPr>
            <w:tcW w:w="4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целевой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16678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16678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4F09A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4F09A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1900</w:t>
            </w:r>
          </w:p>
        </w:tc>
      </w:tr>
      <w:tr w:rsidR="008507FB" w:rsidTr="008507FB">
        <w:trPr>
          <w:cantSplit/>
          <w:trHeight w:val="715"/>
        </w:trPr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FB" w:rsidRDefault="008507F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507FB" w:rsidRDefault="008507FB">
            <w:pPr>
              <w:jc w:val="both"/>
              <w:rPr>
                <w:rFonts w:ascii="Arial" w:hAnsi="Arial" w:cs="Arial"/>
              </w:rPr>
            </w:pPr>
          </w:p>
          <w:p w:rsidR="008507FB" w:rsidRDefault="008507FB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Оборот розничной торговли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FB" w:rsidRDefault="008507F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507FB" w:rsidRDefault="008507FB">
            <w:pPr>
              <w:jc w:val="center"/>
              <w:rPr>
                <w:rFonts w:ascii="Arial" w:hAnsi="Arial" w:cs="Arial"/>
              </w:rPr>
            </w:pPr>
          </w:p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млн. рублей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базовый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8507FB" w:rsidTr="008507FB">
        <w:trPr>
          <w:cantSplit/>
          <w:trHeight w:val="693"/>
        </w:trPr>
        <w:tc>
          <w:tcPr>
            <w:tcW w:w="4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целевой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FB" w:rsidRDefault="008507F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8507FB" w:rsidRDefault="008507FB" w:rsidP="008507FB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8507FB" w:rsidRDefault="008507FB" w:rsidP="008507FB">
      <w:pPr>
        <w:pStyle w:val="ConsPlusNormal"/>
        <w:jc w:val="center"/>
      </w:pPr>
    </w:p>
    <w:p w:rsidR="008507FB" w:rsidRDefault="008507FB" w:rsidP="008507FB">
      <w:pPr>
        <w:pStyle w:val="ConsPlusNormal"/>
        <w:jc w:val="center"/>
      </w:pPr>
    </w:p>
    <w:p w:rsidR="008507FB" w:rsidRDefault="008507FB" w:rsidP="008507FB">
      <w:pPr>
        <w:pStyle w:val="ConsPlusNormal"/>
        <w:jc w:val="center"/>
      </w:pPr>
    </w:p>
    <w:p w:rsidR="008507FB" w:rsidRPr="00BE1682" w:rsidRDefault="008507FB" w:rsidP="008507FB">
      <w:pPr>
        <w:pStyle w:val="ConsPlusNormal"/>
        <w:jc w:val="center"/>
        <w:rPr>
          <w:sz w:val="24"/>
          <w:szCs w:val="24"/>
        </w:rPr>
      </w:pPr>
    </w:p>
    <w:p w:rsidR="006021AA" w:rsidRDefault="006021AA" w:rsidP="006021AA">
      <w:pPr>
        <w:pStyle w:val="2"/>
        <w:rPr>
          <w:sz w:val="40"/>
        </w:rPr>
      </w:pPr>
      <w:bookmarkStart w:id="0" w:name="OLE_LINK2"/>
      <w:bookmarkStart w:id="1" w:name="OLE_LINK1"/>
      <w:r>
        <w:rPr>
          <w:sz w:val="40"/>
        </w:rPr>
        <w:t>Программные мероприятия</w:t>
      </w:r>
    </w:p>
    <w:p w:rsidR="006021AA" w:rsidRDefault="006021AA" w:rsidP="006021AA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1701"/>
        <w:gridCol w:w="1985"/>
        <w:gridCol w:w="5321"/>
      </w:tblGrid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Сроки</w:t>
            </w:r>
          </w:p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выполнения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Объем</w:t>
            </w:r>
          </w:p>
          <w:p w:rsidR="006021AA" w:rsidRDefault="006021AA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финансирования,</w:t>
            </w:r>
          </w:p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млн. руб.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Ожидаемые результаты</w:t>
            </w: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5</w:t>
            </w: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lace">
              <w:r>
                <w:rPr>
                  <w:b/>
                  <w:lang w:val="en-US"/>
                </w:rPr>
                <w:t>I</w:t>
              </w:r>
              <w:r>
                <w:rPr>
                  <w:b/>
                </w:rPr>
                <w:t>.</w:t>
              </w:r>
            </w:smartTag>
            <w:r>
              <w:rPr>
                <w:b/>
              </w:rPr>
              <w:t xml:space="preserve"> Социальная сфера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Здравоохранение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Приобретение мед. оборудование для  амбулатории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2019-2034г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0,85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 xml:space="preserve">Улучшение мед. обслуживания </w:t>
            </w: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Итого по разделу: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0,85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sz w:val="24"/>
                <w:szCs w:val="24"/>
              </w:rPr>
            </w:pPr>
            <w:r>
              <w:t>Строительство дошкольного блока на 60мест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sz w:val="24"/>
                <w:szCs w:val="24"/>
              </w:rPr>
            </w:pPr>
            <w:r>
              <w:t>2020-2034гг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80,0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Улучшение условий дошкольного возраста</w:t>
            </w: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t xml:space="preserve">Материально-техническое оснащение МКОУ СОШ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sz w:val="24"/>
                <w:szCs w:val="24"/>
              </w:rPr>
            </w:pPr>
            <w:r>
              <w:t>2019-2020г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0,3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Улучшение условий обучения</w:t>
            </w: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Итого по разделу: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80,3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 xml:space="preserve">Капитальный ремонт ДК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2018-2020гг.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48,0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 xml:space="preserve">Создание условий для организации культурного досуга населения  </w:t>
            </w: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Итого по разделу: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rPr>
                <w:b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pStyle w:val="2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Водоснабжение и канализация</w:t>
            </w: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 xml:space="preserve">Установка водозаборной скважины и водоводы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2019-2034г.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2,2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Экономия электроэнергии и питьевой воды. Стабильное обеспечение водой население .</w:t>
            </w: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Замена ветхих сетей 9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2019-2034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12,6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  <w:lang w:val="en-US"/>
              </w:rPr>
            </w:pPr>
            <w:r>
              <w:t>Строительство</w:t>
            </w:r>
            <w:r>
              <w:rPr>
                <w:lang w:val="en-US"/>
              </w:rPr>
              <w:t xml:space="preserve"> водопроводных сетей </w:t>
            </w:r>
            <w:smartTag w:uri="urn:schemas-microsoft-com:office:smarttags" w:element="metricconverter">
              <w:smartTagPr>
                <w:attr w:name="ProductID" w:val="3,5 км"/>
              </w:smartTagPr>
              <w:r>
                <w:t>3</w:t>
              </w:r>
              <w:r>
                <w:rPr>
                  <w:lang w:val="en-US"/>
                </w:rPr>
                <w:t>,</w:t>
              </w:r>
              <w:r>
                <w:t>5</w:t>
              </w:r>
              <w:r>
                <w:rPr>
                  <w:lang w:val="en-US"/>
                </w:rPr>
                <w:t xml:space="preserve"> км</w:t>
              </w:r>
            </w:smartTag>
            <w:r>
              <w:rPr>
                <w:lang w:val="en-US"/>
              </w:rPr>
              <w:t xml:space="preserve">.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2019-2034г.г.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3,5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 xml:space="preserve">Обеспечение водой жителей новых улиц   </w:t>
            </w: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pStyle w:val="2"/>
              <w:rPr>
                <w:rFonts w:eastAsiaTheme="minorEastAsia"/>
              </w:rPr>
            </w:pPr>
            <w:r>
              <w:rPr>
                <w:rFonts w:eastAsiaTheme="minorEastAsia"/>
              </w:rPr>
              <w:t>Итого по разделу: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18,3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pStyle w:val="2"/>
              <w:rPr>
                <w:rFonts w:eastAsiaTheme="minorEastAsia"/>
              </w:rPr>
            </w:pPr>
          </w:p>
          <w:p w:rsidR="006021AA" w:rsidRDefault="006021AA">
            <w:pPr>
              <w:pStyle w:val="2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 xml:space="preserve">Газификация нового микраройона 2,5км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2018-2025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3,2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Итого по разделу: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3,2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Транспорт, дорожное хозяйство  и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sz w:val="24"/>
                <w:szCs w:val="24"/>
              </w:rPr>
            </w:pPr>
            <w:r>
              <w:t>Произвести подсыпку гравийных дорог в новом микрорайоне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2018-2020г.г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rPr>
                <w:sz w:val="24"/>
                <w:szCs w:val="24"/>
              </w:rPr>
            </w:pPr>
            <w:r>
              <w:t>0,97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 xml:space="preserve">Замена существующих кабельных сетей на оптоволоконные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2019-2025г.г.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3,5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Улучшение связи с поселениями республики</w:t>
            </w: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Итого по разделу: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4,47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Экология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Строительство новой санкционированной свалки</w:t>
            </w:r>
          </w:p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2018-2020г.г.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>0,2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  <w:r>
              <w:t xml:space="preserve">Улучшение санитарного состояния населенного пункта </w:t>
            </w: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Итого по разделу: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0,2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tr w:rsidR="006021AA" w:rsidTr="00602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ВСЕГО ПО ПРОГРАММЕ: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A" w:rsidRDefault="006021A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155,32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A" w:rsidRDefault="006021AA">
            <w:pPr>
              <w:jc w:val="both"/>
              <w:rPr>
                <w:sz w:val="24"/>
                <w:szCs w:val="24"/>
              </w:rPr>
            </w:pPr>
          </w:p>
        </w:tc>
      </w:tr>
      <w:bookmarkEnd w:id="0"/>
      <w:bookmarkEnd w:id="1"/>
    </w:tbl>
    <w:p w:rsidR="006021AA" w:rsidRDefault="006021AA" w:rsidP="006021AA">
      <w:pPr>
        <w:jc w:val="both"/>
        <w:rPr>
          <w:szCs w:val="20"/>
        </w:rPr>
      </w:pPr>
    </w:p>
    <w:p w:rsidR="006021AA" w:rsidRDefault="006021AA" w:rsidP="006021AA">
      <w:pPr>
        <w:jc w:val="both"/>
        <w:rPr>
          <w:szCs w:val="20"/>
        </w:rPr>
      </w:pPr>
    </w:p>
    <w:p w:rsidR="006021AA" w:rsidRDefault="006021AA" w:rsidP="006021AA">
      <w:pPr>
        <w:jc w:val="both"/>
        <w:rPr>
          <w:szCs w:val="20"/>
        </w:rPr>
      </w:pPr>
    </w:p>
    <w:p w:rsidR="006021AA" w:rsidRDefault="006021AA" w:rsidP="006021AA">
      <w:pPr>
        <w:jc w:val="both"/>
        <w:rPr>
          <w:szCs w:val="20"/>
        </w:rPr>
      </w:pPr>
    </w:p>
    <w:p w:rsidR="006021AA" w:rsidRDefault="006021AA" w:rsidP="006021AA">
      <w:pPr>
        <w:jc w:val="both"/>
        <w:rPr>
          <w:szCs w:val="20"/>
        </w:rPr>
      </w:pPr>
    </w:p>
    <w:p w:rsidR="006021AA" w:rsidRDefault="006021AA" w:rsidP="006021AA">
      <w:pPr>
        <w:jc w:val="both"/>
        <w:rPr>
          <w:szCs w:val="20"/>
        </w:rPr>
      </w:pPr>
    </w:p>
    <w:p w:rsidR="006021AA" w:rsidRDefault="006021AA" w:rsidP="006021AA">
      <w:pPr>
        <w:jc w:val="both"/>
        <w:rPr>
          <w:szCs w:val="20"/>
        </w:rPr>
      </w:pPr>
    </w:p>
    <w:p w:rsidR="006021AA" w:rsidRDefault="006021AA" w:rsidP="006021AA">
      <w:pPr>
        <w:jc w:val="both"/>
        <w:rPr>
          <w:szCs w:val="20"/>
        </w:rPr>
      </w:pPr>
    </w:p>
    <w:p w:rsidR="006021AA" w:rsidRDefault="006021AA" w:rsidP="006021AA">
      <w:pPr>
        <w:jc w:val="both"/>
        <w:rPr>
          <w:szCs w:val="20"/>
        </w:rPr>
      </w:pPr>
    </w:p>
    <w:p w:rsidR="006021AA" w:rsidRDefault="006021AA" w:rsidP="006021AA">
      <w:pPr>
        <w:jc w:val="both"/>
        <w:rPr>
          <w:szCs w:val="20"/>
        </w:rPr>
      </w:pPr>
    </w:p>
    <w:p w:rsidR="009F17CE" w:rsidRPr="00BE1682" w:rsidRDefault="009F17CE">
      <w:pPr>
        <w:rPr>
          <w:sz w:val="24"/>
          <w:szCs w:val="24"/>
        </w:rPr>
      </w:pPr>
    </w:p>
    <w:sectPr w:rsidR="009F17CE" w:rsidRPr="00BE1682" w:rsidSect="008507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9EE" w:rsidRDefault="00CA59EE" w:rsidP="00BE1682">
      <w:pPr>
        <w:spacing w:after="0" w:line="240" w:lineRule="auto"/>
      </w:pPr>
      <w:r>
        <w:separator/>
      </w:r>
    </w:p>
  </w:endnote>
  <w:endnote w:type="continuationSeparator" w:id="1">
    <w:p w:rsidR="00CA59EE" w:rsidRDefault="00CA59EE" w:rsidP="00BE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9EE" w:rsidRDefault="00CA59EE" w:rsidP="00BE1682">
      <w:pPr>
        <w:spacing w:after="0" w:line="240" w:lineRule="auto"/>
      </w:pPr>
      <w:r>
        <w:separator/>
      </w:r>
    </w:p>
  </w:footnote>
  <w:footnote w:type="continuationSeparator" w:id="1">
    <w:p w:rsidR="00CA59EE" w:rsidRDefault="00CA59EE" w:rsidP="00BE1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507FB"/>
    <w:rsid w:val="00023235"/>
    <w:rsid w:val="00095242"/>
    <w:rsid w:val="0016678B"/>
    <w:rsid w:val="002921AE"/>
    <w:rsid w:val="003A453D"/>
    <w:rsid w:val="004F09A1"/>
    <w:rsid w:val="005C778A"/>
    <w:rsid w:val="006021AA"/>
    <w:rsid w:val="006179A0"/>
    <w:rsid w:val="007A76FE"/>
    <w:rsid w:val="008074E0"/>
    <w:rsid w:val="0082078C"/>
    <w:rsid w:val="008507FB"/>
    <w:rsid w:val="00945EAB"/>
    <w:rsid w:val="009F17CE"/>
    <w:rsid w:val="00A72EA2"/>
    <w:rsid w:val="00AE58CA"/>
    <w:rsid w:val="00BC7800"/>
    <w:rsid w:val="00BE1682"/>
    <w:rsid w:val="00BF0CFD"/>
    <w:rsid w:val="00CA59EE"/>
    <w:rsid w:val="00DD6AE6"/>
    <w:rsid w:val="00E0368C"/>
    <w:rsid w:val="00E3441F"/>
    <w:rsid w:val="00F63843"/>
    <w:rsid w:val="00FB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8C"/>
  </w:style>
  <w:style w:type="paragraph" w:styleId="2">
    <w:name w:val="heading 2"/>
    <w:basedOn w:val="a"/>
    <w:next w:val="a"/>
    <w:link w:val="20"/>
    <w:uiPriority w:val="99"/>
    <w:unhideWhenUsed/>
    <w:qFormat/>
    <w:rsid w:val="00BE16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7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BE1682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 Spacing"/>
    <w:uiPriority w:val="1"/>
    <w:qFormat/>
    <w:rsid w:val="00BE168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E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1682"/>
  </w:style>
  <w:style w:type="paragraph" w:styleId="a6">
    <w:name w:val="footer"/>
    <w:basedOn w:val="a"/>
    <w:link w:val="a7"/>
    <w:uiPriority w:val="99"/>
    <w:semiHidden/>
    <w:unhideWhenUsed/>
    <w:rsid w:val="00BE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1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Программные мероприятия</vt:lpstr>
    </vt:vector>
  </TitlesOfParts>
  <Company>Microsoft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2018-07-27T09:49:00Z</cp:lastPrinted>
  <dcterms:created xsi:type="dcterms:W3CDTF">2018-07-24T07:57:00Z</dcterms:created>
  <dcterms:modified xsi:type="dcterms:W3CDTF">2018-07-27T12:02:00Z</dcterms:modified>
</cp:coreProperties>
</file>